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620CF" w14:paraId="634AD68F" w14:textId="77777777">
        <w:trPr>
          <w:cantSplit/>
        </w:trPr>
        <w:tc>
          <w:tcPr>
            <w:tcW w:w="9360" w:type="dxa"/>
            <w:tcBorders>
              <w:top w:val="nil"/>
              <w:left w:val="nil"/>
              <w:right w:val="nil"/>
            </w:tcBorders>
          </w:tcPr>
          <w:p w14:paraId="40DBAC87" w14:textId="4329DF55" w:rsidR="00B620CF" w:rsidRPr="002458B5" w:rsidRDefault="00161F31" w:rsidP="001852FC">
            <w:pPr>
              <w:pStyle w:val="Title"/>
              <w:rPr>
                <w:sz w:val="28"/>
              </w:rPr>
            </w:pPr>
            <w:bookmarkStart w:id="0" w:name="_GoBack"/>
            <w:bookmarkEnd w:id="0"/>
            <w:r w:rsidRPr="002458B5">
              <w:rPr>
                <w:sz w:val="28"/>
              </w:rPr>
              <w:t>University of Florida IRB-0</w:t>
            </w:r>
            <w:r w:rsidR="00CA0FA1" w:rsidRPr="002458B5">
              <w:rPr>
                <w:sz w:val="28"/>
              </w:rPr>
              <w:t>2</w:t>
            </w:r>
          </w:p>
          <w:p w14:paraId="46768E56" w14:textId="3CE95FB9" w:rsidR="00B620CF" w:rsidRDefault="00161F31" w:rsidP="001852FC">
            <w:pPr>
              <w:pStyle w:val="Title"/>
              <w:rPr>
                <w:sz w:val="32"/>
              </w:rPr>
            </w:pPr>
            <w:r w:rsidRPr="002458B5">
              <w:rPr>
                <w:sz w:val="32"/>
              </w:rPr>
              <w:t>Protocol Template Guidelines</w:t>
            </w:r>
          </w:p>
          <w:p w14:paraId="600A0184" w14:textId="517A1E94" w:rsidR="002A4AFC" w:rsidRDefault="002A4AFC" w:rsidP="001852FC">
            <w:pPr>
              <w:pStyle w:val="Title"/>
              <w:rPr>
                <w:sz w:val="32"/>
              </w:rPr>
            </w:pPr>
          </w:p>
          <w:p w14:paraId="3D23D217" w14:textId="713A2941" w:rsidR="002A4AFC" w:rsidRDefault="001852FC" w:rsidP="001852FC">
            <w:pPr>
              <w:pStyle w:val="Title"/>
              <w:tabs>
                <w:tab w:val="left" w:pos="3520"/>
              </w:tabs>
              <w:rPr>
                <w:sz w:val="28"/>
              </w:rPr>
            </w:pPr>
            <w:r w:rsidRPr="00DC29B2">
              <w:rPr>
                <w:sz w:val="28"/>
              </w:rPr>
              <w:t xml:space="preserve">High Tunnel </w:t>
            </w:r>
            <w:r w:rsidR="00017CD2" w:rsidRPr="00DC29B2">
              <w:rPr>
                <w:sz w:val="28"/>
              </w:rPr>
              <w:t xml:space="preserve">Organic </w:t>
            </w:r>
            <w:r w:rsidR="008E469E">
              <w:rPr>
                <w:sz w:val="28"/>
              </w:rPr>
              <w:t xml:space="preserve">Vegetable </w:t>
            </w:r>
            <w:r>
              <w:rPr>
                <w:sz w:val="28"/>
              </w:rPr>
              <w:t>Production for the Southeast</w:t>
            </w:r>
          </w:p>
          <w:p w14:paraId="0F27180A" w14:textId="79AEC382" w:rsidR="00B620CF" w:rsidRDefault="00B620CF" w:rsidP="001852FC">
            <w:pPr>
              <w:pStyle w:val="Title"/>
              <w:tabs>
                <w:tab w:val="left" w:pos="3520"/>
              </w:tabs>
              <w:jc w:val="left"/>
            </w:pPr>
          </w:p>
          <w:p w14:paraId="0D47A080" w14:textId="77777777" w:rsidR="00B620CF" w:rsidRDefault="00161F31" w:rsidP="001852FC">
            <w:pPr>
              <w:ind w:left="360"/>
              <w:rPr>
                <w:rFonts w:ascii="Arial" w:hAnsi="Arial" w:cs="Arial"/>
              </w:rPr>
            </w:pPr>
            <w:r>
              <w:rPr>
                <w:rFonts w:ascii="Arial" w:hAnsi="Arial" w:cs="Arial"/>
              </w:rPr>
              <w:t xml:space="preserve">The </w:t>
            </w:r>
            <w:r w:rsidR="009926EC">
              <w:rPr>
                <w:rFonts w:ascii="Arial" w:hAnsi="Arial" w:cs="Arial"/>
              </w:rPr>
              <w:t>“p</w:t>
            </w:r>
            <w:r>
              <w:rPr>
                <w:rFonts w:ascii="Arial" w:hAnsi="Arial" w:cs="Arial"/>
              </w:rPr>
              <w:t>rotocol</w:t>
            </w:r>
            <w:r w:rsidR="009926EC">
              <w:rPr>
                <w:rFonts w:ascii="Arial" w:hAnsi="Arial" w:cs="Arial"/>
              </w:rPr>
              <w:t>”</w:t>
            </w:r>
            <w:r>
              <w:rPr>
                <w:rFonts w:ascii="Arial" w:hAnsi="Arial" w:cs="Arial"/>
              </w:rPr>
              <w:t xml:space="preserve"> </w:t>
            </w:r>
            <w:r w:rsidR="00AD591A">
              <w:rPr>
                <w:rFonts w:ascii="Arial" w:hAnsi="Arial" w:cs="Arial"/>
              </w:rPr>
              <w:t xml:space="preserve">is similar in form to a </w:t>
            </w:r>
            <w:r w:rsidR="003D46AB">
              <w:rPr>
                <w:rFonts w:ascii="Arial" w:hAnsi="Arial" w:cs="Arial"/>
              </w:rPr>
              <w:t xml:space="preserve">brief </w:t>
            </w:r>
            <w:r w:rsidR="00AD591A">
              <w:rPr>
                <w:rFonts w:ascii="Arial" w:hAnsi="Arial" w:cs="Arial"/>
              </w:rPr>
              <w:t xml:space="preserve">research proposal. It </w:t>
            </w:r>
            <w:r>
              <w:rPr>
                <w:rFonts w:ascii="Arial" w:hAnsi="Arial" w:cs="Arial"/>
              </w:rPr>
              <w:t xml:space="preserve">should </w:t>
            </w:r>
            <w:r w:rsidR="00AD591A">
              <w:rPr>
                <w:rFonts w:ascii="Arial" w:hAnsi="Arial" w:cs="Arial"/>
              </w:rPr>
              <w:t>be as concise as possible</w:t>
            </w:r>
            <w:r>
              <w:rPr>
                <w:rFonts w:ascii="Arial" w:hAnsi="Arial" w:cs="Arial"/>
              </w:rPr>
              <w:t>.  It should, however, contain all information relevant to the proposed research project</w:t>
            </w:r>
            <w:r w:rsidR="003D46AB">
              <w:rPr>
                <w:rFonts w:ascii="Arial" w:hAnsi="Arial" w:cs="Arial"/>
              </w:rPr>
              <w:t xml:space="preserve"> not specifically covered in the </w:t>
            </w:r>
            <w:proofErr w:type="spellStart"/>
            <w:r w:rsidR="003D46AB">
              <w:rPr>
                <w:rFonts w:ascii="Arial" w:hAnsi="Arial" w:cs="Arial"/>
              </w:rPr>
              <w:t>SmartForms</w:t>
            </w:r>
            <w:proofErr w:type="spellEnd"/>
            <w:r>
              <w:rPr>
                <w:rFonts w:ascii="Arial" w:hAnsi="Arial" w:cs="Arial"/>
              </w:rPr>
              <w:t>.</w:t>
            </w:r>
            <w:r w:rsidR="009926EC">
              <w:rPr>
                <w:rFonts w:ascii="Arial" w:hAnsi="Arial" w:cs="Arial"/>
              </w:rPr>
              <w:t xml:space="preserve"> </w:t>
            </w:r>
            <w:r w:rsidR="0041628E">
              <w:rPr>
                <w:rFonts w:ascii="Arial" w:hAnsi="Arial" w:cs="Arial"/>
              </w:rPr>
              <w:t>(</w:t>
            </w:r>
            <w:r w:rsidR="009926EC">
              <w:rPr>
                <w:rFonts w:ascii="Arial" w:hAnsi="Arial" w:cs="Arial"/>
              </w:rPr>
              <w:t xml:space="preserve">Not every item will be relevant for every project, of course, and you may limit responses </w:t>
            </w:r>
            <w:r w:rsidR="0041628E">
              <w:rPr>
                <w:rFonts w:ascii="Arial" w:hAnsi="Arial" w:cs="Arial"/>
              </w:rPr>
              <w:t>as appropriate in such cases, but if you’re uncertain as to what to include, be “inclusive” as that makes it less likely we’ll have requests for additional information.)</w:t>
            </w:r>
          </w:p>
          <w:p w14:paraId="67C74910" w14:textId="134D0864" w:rsidR="001852FC" w:rsidRDefault="001852FC" w:rsidP="001852FC">
            <w:pPr>
              <w:ind w:left="360"/>
              <w:rPr>
                <w:rFonts w:ascii="Arial" w:hAnsi="Arial" w:cs="Arial"/>
              </w:rPr>
            </w:pPr>
          </w:p>
        </w:tc>
      </w:tr>
      <w:tr w:rsidR="00B620CF" w14:paraId="09AC040A" w14:textId="77777777">
        <w:trPr>
          <w:cantSplit/>
        </w:trPr>
        <w:tc>
          <w:tcPr>
            <w:tcW w:w="9360" w:type="dxa"/>
          </w:tcPr>
          <w:p w14:paraId="1839E3CF" w14:textId="77777777" w:rsidR="00B620CF" w:rsidRDefault="00161F31" w:rsidP="001852FC">
            <w:pPr>
              <w:numPr>
                <w:ilvl w:val="0"/>
                <w:numId w:val="1"/>
              </w:numPr>
              <w:rPr>
                <w:rFonts w:ascii="Arial" w:hAnsi="Arial" w:cs="Arial"/>
                <w:b/>
                <w:bCs/>
              </w:rPr>
            </w:pPr>
            <w:r>
              <w:rPr>
                <w:rFonts w:ascii="Arial" w:hAnsi="Arial" w:cs="Arial"/>
                <w:b/>
                <w:bCs/>
              </w:rPr>
              <w:t>Background:</w:t>
            </w:r>
          </w:p>
          <w:p w14:paraId="7FE54A7F" w14:textId="77777777" w:rsidR="00B620CF" w:rsidRDefault="00B620CF" w:rsidP="001852FC">
            <w:pPr>
              <w:rPr>
                <w:rFonts w:ascii="Arial" w:hAnsi="Arial" w:cs="Arial"/>
                <w:b/>
                <w:bCs/>
              </w:rPr>
            </w:pPr>
          </w:p>
          <w:p w14:paraId="5EB7CEEE" w14:textId="77777777" w:rsidR="00B620CF" w:rsidRDefault="001852FC" w:rsidP="001852FC">
            <w:pPr>
              <w:rPr>
                <w:rFonts w:ascii="Arial" w:hAnsi="Arial" w:cs="Arial"/>
                <w:szCs w:val="20"/>
              </w:rPr>
            </w:pPr>
            <w:r w:rsidRPr="001852FC">
              <w:rPr>
                <w:rFonts w:ascii="Arial" w:hAnsi="Arial" w:cs="Arial"/>
                <w:szCs w:val="20"/>
              </w:rPr>
              <w:t>The long-term goal of the project is to develop sustainable high tunnel systems to promote the growth and expansion of organic vegetable production in the Southeast. This integrated project will systematically address the major challenges and key issues with organic high tunnel production and management identified through the initial planning project. By building a strong partnership with organic producers and other stakeholders, this project will target long-term environmental and economic sustainability.</w:t>
            </w:r>
          </w:p>
          <w:p w14:paraId="67357A91" w14:textId="0FE4FC82" w:rsidR="001852FC" w:rsidRDefault="001852FC" w:rsidP="001852FC">
            <w:pPr>
              <w:rPr>
                <w:rFonts w:ascii="Arial" w:hAnsi="Arial" w:cs="Arial"/>
              </w:rPr>
            </w:pPr>
          </w:p>
        </w:tc>
      </w:tr>
      <w:tr w:rsidR="00B620CF" w14:paraId="557613D9" w14:textId="77777777">
        <w:trPr>
          <w:cantSplit/>
        </w:trPr>
        <w:tc>
          <w:tcPr>
            <w:tcW w:w="9360" w:type="dxa"/>
          </w:tcPr>
          <w:p w14:paraId="2723B4AC" w14:textId="77777777" w:rsidR="00B620CF" w:rsidRDefault="00161F31" w:rsidP="001852FC">
            <w:pPr>
              <w:numPr>
                <w:ilvl w:val="0"/>
                <w:numId w:val="1"/>
              </w:numPr>
              <w:rPr>
                <w:rFonts w:ascii="Arial" w:hAnsi="Arial" w:cs="Arial"/>
                <w:b/>
                <w:bCs/>
              </w:rPr>
            </w:pPr>
            <w:r>
              <w:rPr>
                <w:rFonts w:ascii="Arial" w:hAnsi="Arial" w:cs="Arial"/>
                <w:b/>
                <w:bCs/>
              </w:rPr>
              <w:t>Specific Aims:</w:t>
            </w:r>
          </w:p>
          <w:p w14:paraId="1FD6F770" w14:textId="77777777" w:rsidR="00B620CF" w:rsidRDefault="00B620CF" w:rsidP="001852FC">
            <w:pPr>
              <w:rPr>
                <w:rFonts w:ascii="Arial" w:hAnsi="Arial" w:cs="Arial"/>
                <w:b/>
                <w:bCs/>
              </w:rPr>
            </w:pPr>
          </w:p>
          <w:p w14:paraId="48BBDE5B" w14:textId="120A4397" w:rsidR="00AB40E1" w:rsidRDefault="009D2001" w:rsidP="001852FC">
            <w:pPr>
              <w:rPr>
                <w:rFonts w:ascii="Arial" w:hAnsi="Arial" w:cs="Arial"/>
                <w:szCs w:val="20"/>
              </w:rPr>
            </w:pPr>
            <w:r w:rsidRPr="006E620A">
              <w:rPr>
                <w:rFonts w:ascii="Arial" w:hAnsi="Arial" w:cs="Arial"/>
                <w:szCs w:val="20"/>
              </w:rPr>
              <w:t>The objective</w:t>
            </w:r>
            <w:r w:rsidR="00AB40E1">
              <w:rPr>
                <w:rFonts w:ascii="Arial" w:hAnsi="Arial" w:cs="Arial"/>
                <w:szCs w:val="20"/>
              </w:rPr>
              <w:t>s</w:t>
            </w:r>
            <w:r w:rsidRPr="006E620A">
              <w:rPr>
                <w:rFonts w:ascii="Arial" w:hAnsi="Arial" w:cs="Arial"/>
                <w:szCs w:val="20"/>
              </w:rPr>
              <w:t xml:space="preserve"> of this project </w:t>
            </w:r>
            <w:r w:rsidR="00AB40E1">
              <w:rPr>
                <w:rFonts w:ascii="Arial" w:hAnsi="Arial" w:cs="Arial"/>
                <w:szCs w:val="20"/>
              </w:rPr>
              <w:t>are:</w:t>
            </w:r>
          </w:p>
          <w:p w14:paraId="2ECFAD22" w14:textId="77777777" w:rsidR="00626D64" w:rsidRDefault="00626D64" w:rsidP="001852FC">
            <w:pPr>
              <w:rPr>
                <w:rFonts w:ascii="Arial" w:hAnsi="Arial" w:cs="Arial"/>
                <w:szCs w:val="20"/>
              </w:rPr>
            </w:pPr>
          </w:p>
          <w:p w14:paraId="112C5A64" w14:textId="74FAB3F5" w:rsidR="001852FC" w:rsidRDefault="00AB40E1" w:rsidP="00AB40E1">
            <w:pPr>
              <w:pStyle w:val="ListParagraph"/>
              <w:numPr>
                <w:ilvl w:val="1"/>
                <w:numId w:val="1"/>
              </w:numPr>
              <w:rPr>
                <w:rFonts w:ascii="Arial" w:hAnsi="Arial" w:cs="Arial"/>
                <w:szCs w:val="20"/>
              </w:rPr>
            </w:pPr>
            <w:r>
              <w:rPr>
                <w:rFonts w:ascii="Arial" w:hAnsi="Arial" w:cs="Arial"/>
                <w:szCs w:val="20"/>
              </w:rPr>
              <w:t>To create a</w:t>
            </w:r>
            <w:r w:rsidR="001852FC" w:rsidRPr="00AB40E1">
              <w:rPr>
                <w:rFonts w:ascii="Arial" w:hAnsi="Arial" w:cs="Arial"/>
                <w:szCs w:val="20"/>
              </w:rPr>
              <w:t>n expanded network of farmers, farmer organizations and stakeholders that can share and access information about high tunnel organic vegetable production.</w:t>
            </w:r>
          </w:p>
          <w:p w14:paraId="2EBFBBBD" w14:textId="77777777" w:rsidR="00AB40E1" w:rsidRDefault="00AB40E1" w:rsidP="001852FC">
            <w:pPr>
              <w:pStyle w:val="ListParagraph"/>
              <w:numPr>
                <w:ilvl w:val="1"/>
                <w:numId w:val="1"/>
              </w:numPr>
              <w:rPr>
                <w:rFonts w:ascii="Arial" w:hAnsi="Arial" w:cs="Arial"/>
                <w:szCs w:val="20"/>
              </w:rPr>
            </w:pPr>
            <w:r>
              <w:rPr>
                <w:rFonts w:ascii="Arial" w:hAnsi="Arial" w:cs="Arial"/>
                <w:szCs w:val="20"/>
              </w:rPr>
              <w:t>To have c</w:t>
            </w:r>
            <w:r w:rsidRPr="001852FC">
              <w:rPr>
                <w:rFonts w:ascii="Arial" w:hAnsi="Arial" w:cs="Arial"/>
                <w:szCs w:val="20"/>
              </w:rPr>
              <w:t>ontinuing farmer and stakeholder participation in research and extension about high tunnel organic vegetable production.</w:t>
            </w:r>
          </w:p>
          <w:p w14:paraId="4D4D7624" w14:textId="77777777" w:rsidR="00626D64" w:rsidRDefault="00626D64" w:rsidP="001852FC">
            <w:pPr>
              <w:pStyle w:val="ListParagraph"/>
              <w:numPr>
                <w:ilvl w:val="1"/>
                <w:numId w:val="1"/>
              </w:numPr>
              <w:rPr>
                <w:rFonts w:ascii="Arial" w:hAnsi="Arial" w:cs="Arial"/>
                <w:szCs w:val="20"/>
              </w:rPr>
            </w:pPr>
            <w:r>
              <w:rPr>
                <w:rFonts w:ascii="Arial" w:hAnsi="Arial" w:cs="Arial"/>
                <w:szCs w:val="20"/>
              </w:rPr>
              <w:t>To i</w:t>
            </w:r>
            <w:r w:rsidR="001852FC" w:rsidRPr="00AB40E1">
              <w:rPr>
                <w:rFonts w:ascii="Arial" w:hAnsi="Arial" w:cs="Arial"/>
                <w:szCs w:val="20"/>
              </w:rPr>
              <w:t>ncrease</w:t>
            </w:r>
            <w:r>
              <w:rPr>
                <w:rFonts w:ascii="Arial" w:hAnsi="Arial" w:cs="Arial"/>
                <w:szCs w:val="20"/>
              </w:rPr>
              <w:t xml:space="preserve"> our</w:t>
            </w:r>
            <w:r w:rsidR="001852FC" w:rsidRPr="00AB40E1">
              <w:rPr>
                <w:rFonts w:ascii="Arial" w:hAnsi="Arial" w:cs="Arial"/>
                <w:szCs w:val="20"/>
              </w:rPr>
              <w:t xml:space="preserve"> understanding of farmer and stakeholder decision making</w:t>
            </w:r>
            <w:r>
              <w:rPr>
                <w:rFonts w:ascii="Arial" w:hAnsi="Arial" w:cs="Arial"/>
                <w:szCs w:val="20"/>
              </w:rPr>
              <w:t>.</w:t>
            </w:r>
          </w:p>
          <w:p w14:paraId="0A3C26EB" w14:textId="323B3CF1" w:rsidR="001852FC" w:rsidRPr="00626D64" w:rsidRDefault="00626D64" w:rsidP="001852FC">
            <w:pPr>
              <w:pStyle w:val="ListParagraph"/>
              <w:numPr>
                <w:ilvl w:val="1"/>
                <w:numId w:val="1"/>
              </w:numPr>
              <w:rPr>
                <w:rFonts w:ascii="Arial" w:hAnsi="Arial" w:cs="Arial"/>
                <w:szCs w:val="20"/>
              </w:rPr>
            </w:pPr>
            <w:r>
              <w:rPr>
                <w:rFonts w:ascii="Arial" w:hAnsi="Arial" w:cs="Arial"/>
                <w:szCs w:val="20"/>
              </w:rPr>
              <w:t>To increase the a</w:t>
            </w:r>
            <w:r w:rsidR="001852FC" w:rsidRPr="00626D64">
              <w:rPr>
                <w:rFonts w:ascii="Arial" w:hAnsi="Arial" w:cs="Arial"/>
                <w:szCs w:val="20"/>
              </w:rPr>
              <w:t>doption of the management options generated by this research</w:t>
            </w:r>
            <w:r>
              <w:rPr>
                <w:rFonts w:ascii="Arial" w:hAnsi="Arial" w:cs="Arial"/>
                <w:szCs w:val="20"/>
              </w:rPr>
              <w:t>.</w:t>
            </w:r>
          </w:p>
          <w:p w14:paraId="14DF4C12" w14:textId="4C8A7A25" w:rsidR="001852FC" w:rsidRDefault="001852FC" w:rsidP="00626D64">
            <w:pPr>
              <w:rPr>
                <w:rFonts w:ascii="Arial" w:hAnsi="Arial" w:cs="Arial"/>
              </w:rPr>
            </w:pPr>
          </w:p>
        </w:tc>
      </w:tr>
      <w:tr w:rsidR="00B620CF" w14:paraId="3ACDB491" w14:textId="77777777">
        <w:tc>
          <w:tcPr>
            <w:tcW w:w="9360" w:type="dxa"/>
          </w:tcPr>
          <w:p w14:paraId="2DE44659" w14:textId="70147EAB" w:rsidR="00B620CF" w:rsidRDefault="00161F31" w:rsidP="001852FC">
            <w:pPr>
              <w:numPr>
                <w:ilvl w:val="0"/>
                <w:numId w:val="1"/>
              </w:numPr>
              <w:rPr>
                <w:rFonts w:ascii="Arial" w:hAnsi="Arial" w:cs="Arial"/>
                <w:b/>
                <w:bCs/>
              </w:rPr>
            </w:pPr>
            <w:r>
              <w:rPr>
                <w:rFonts w:ascii="Arial" w:hAnsi="Arial" w:cs="Arial"/>
                <w:b/>
                <w:bCs/>
              </w:rPr>
              <w:t>Research Plan</w:t>
            </w:r>
            <w:r w:rsidR="00385B83">
              <w:rPr>
                <w:rFonts w:ascii="Arial" w:hAnsi="Arial" w:cs="Arial"/>
                <w:b/>
                <w:bCs/>
              </w:rPr>
              <w:t xml:space="preserve"> / Study Description</w:t>
            </w:r>
            <w:r>
              <w:rPr>
                <w:rFonts w:ascii="Arial" w:hAnsi="Arial" w:cs="Arial"/>
                <w:b/>
                <w:bCs/>
              </w:rPr>
              <w:t>:</w:t>
            </w:r>
          </w:p>
          <w:p w14:paraId="296B87FE" w14:textId="3622E5DD" w:rsidR="00B620CF" w:rsidRDefault="00B620CF" w:rsidP="001852FC">
            <w:pPr>
              <w:rPr>
                <w:rFonts w:ascii="Arial" w:hAnsi="Arial" w:cs="Arial"/>
                <w:b/>
                <w:bCs/>
              </w:rPr>
            </w:pPr>
          </w:p>
          <w:p w14:paraId="1BE63793" w14:textId="094618D3" w:rsidR="00F5759C" w:rsidRPr="00F5759C" w:rsidRDefault="00F5759C" w:rsidP="00B07061">
            <w:pPr>
              <w:rPr>
                <w:rFonts w:ascii="Arial" w:hAnsi="Arial" w:cs="Arial"/>
              </w:rPr>
            </w:pPr>
            <w:r w:rsidRPr="001852FC">
              <w:rPr>
                <w:rFonts w:ascii="Arial" w:hAnsi="Arial" w:cs="Arial"/>
                <w:szCs w:val="20"/>
              </w:rPr>
              <w:t>Grower Assessments</w:t>
            </w:r>
            <w:r>
              <w:rPr>
                <w:rFonts w:ascii="Arial" w:hAnsi="Arial" w:cs="Arial"/>
                <w:szCs w:val="20"/>
              </w:rPr>
              <w:t xml:space="preserve">: </w:t>
            </w:r>
            <w:r w:rsidRPr="008E25E5">
              <w:rPr>
                <w:rFonts w:ascii="Arial" w:hAnsi="Arial" w:cs="Arial"/>
              </w:rPr>
              <w:t xml:space="preserve">We will ask farmers or agricultural service providers with experience using </w:t>
            </w:r>
            <w:r>
              <w:rPr>
                <w:rFonts w:ascii="Arial" w:hAnsi="Arial" w:cs="Arial"/>
              </w:rPr>
              <w:t>high tunnels for organic production</w:t>
            </w:r>
            <w:r w:rsidRPr="008E25E5">
              <w:rPr>
                <w:rFonts w:ascii="Arial" w:hAnsi="Arial" w:cs="Arial"/>
              </w:rPr>
              <w:t xml:space="preserve"> to participate in field research assessments of our research toward the end of the growing season</w:t>
            </w:r>
            <w:r w:rsidR="00215FBE">
              <w:rPr>
                <w:rFonts w:ascii="Arial" w:hAnsi="Arial" w:cs="Arial"/>
              </w:rPr>
              <w:t xml:space="preserve">s in </w:t>
            </w:r>
            <w:r w:rsidR="00781507">
              <w:rPr>
                <w:rFonts w:ascii="Arial" w:hAnsi="Arial" w:cs="Arial"/>
              </w:rPr>
              <w:t>years 1, 2, and 3</w:t>
            </w:r>
            <w:r w:rsidRPr="008E25E5">
              <w:rPr>
                <w:rFonts w:ascii="Arial" w:hAnsi="Arial" w:cs="Arial"/>
              </w:rPr>
              <w:t>. The research assessments will take place at two locations - the Plant Science Research and Education Unit in Citra, FL</w:t>
            </w:r>
            <w:r w:rsidR="00781507">
              <w:rPr>
                <w:rFonts w:ascii="Arial" w:hAnsi="Arial" w:cs="Arial"/>
              </w:rPr>
              <w:t xml:space="preserve"> (years 1, 2, and 3)</w:t>
            </w:r>
            <w:r w:rsidRPr="008E25E5">
              <w:rPr>
                <w:rFonts w:ascii="Arial" w:hAnsi="Arial" w:cs="Arial"/>
              </w:rPr>
              <w:t xml:space="preserve"> and at </w:t>
            </w:r>
            <w:r>
              <w:rPr>
                <w:rFonts w:ascii="Arial" w:hAnsi="Arial" w:cs="Arial"/>
              </w:rPr>
              <w:t>the University of Georgia Coastal Plain Station in Tifton, GA</w:t>
            </w:r>
            <w:r w:rsidR="00781507">
              <w:rPr>
                <w:rFonts w:ascii="Arial" w:hAnsi="Arial" w:cs="Arial"/>
              </w:rPr>
              <w:t xml:space="preserve"> (years 2 and 3)</w:t>
            </w:r>
            <w:r w:rsidRPr="008E25E5">
              <w:rPr>
                <w:rFonts w:ascii="Arial" w:hAnsi="Arial" w:cs="Arial"/>
              </w:rPr>
              <w:t xml:space="preserve">.  We start the research assessment with an individual assessment where each evaluator uses a packet of </w:t>
            </w:r>
            <w:r w:rsidRPr="008E25E5">
              <w:rPr>
                <w:rFonts w:ascii="Arial" w:hAnsi="Arial" w:cs="Arial"/>
              </w:rPr>
              <w:lastRenderedPageBreak/>
              <w:t>forms that we develop to make specific observations in the research plots</w:t>
            </w:r>
            <w:r>
              <w:rPr>
                <w:rFonts w:ascii="Arial" w:hAnsi="Arial" w:cs="Arial"/>
              </w:rPr>
              <w:t xml:space="preserve">. </w:t>
            </w:r>
            <w:r w:rsidRPr="001852FC">
              <w:rPr>
                <w:rFonts w:ascii="Arial" w:hAnsi="Arial" w:cs="Arial"/>
                <w:szCs w:val="20"/>
              </w:rPr>
              <w:t>The specific observations will depend on the specific treatments included in any given experiment, but typically include things like insect or disease damage, plant growth and vigor, bloom set, and fruit set.</w:t>
            </w:r>
            <w:r>
              <w:rPr>
                <w:rFonts w:ascii="Arial" w:hAnsi="Arial" w:cs="Arial"/>
              </w:rPr>
              <w:t xml:space="preserve"> </w:t>
            </w:r>
            <w:r w:rsidRPr="008E25E5">
              <w:rPr>
                <w:rFonts w:ascii="Arial" w:hAnsi="Arial" w:cs="Arial"/>
              </w:rPr>
              <w:t xml:space="preserve">After completing the individual observations, a researcher leads a structured discussion </w:t>
            </w:r>
            <w:proofErr w:type="gramStart"/>
            <w:r w:rsidRPr="008E25E5">
              <w:rPr>
                <w:rFonts w:ascii="Arial" w:hAnsi="Arial" w:cs="Arial"/>
              </w:rPr>
              <w:t>similar to</w:t>
            </w:r>
            <w:proofErr w:type="gramEnd"/>
            <w:r w:rsidRPr="008E25E5">
              <w:rPr>
                <w:rFonts w:ascii="Arial" w:hAnsi="Arial" w:cs="Arial"/>
              </w:rPr>
              <w:t xml:space="preserve"> a focus group in which the evaluators share their observations and provide recommendations for the research as a group. </w:t>
            </w:r>
            <w:r w:rsidR="00220547" w:rsidRPr="00BC3722">
              <w:rPr>
                <w:rFonts w:ascii="Arial" w:hAnsi="Arial" w:cs="Arial"/>
              </w:rPr>
              <w:t xml:space="preserve">We may ask additional </w:t>
            </w:r>
            <w:r w:rsidR="0098708C" w:rsidRPr="00BC3722">
              <w:rPr>
                <w:rFonts w:ascii="Arial" w:hAnsi="Arial" w:cs="Arial"/>
              </w:rPr>
              <w:t xml:space="preserve">follow-up </w:t>
            </w:r>
            <w:r w:rsidR="00220547" w:rsidRPr="00BC3722">
              <w:rPr>
                <w:rFonts w:ascii="Arial" w:hAnsi="Arial" w:cs="Arial"/>
              </w:rPr>
              <w:t xml:space="preserve">questions </w:t>
            </w:r>
            <w:r w:rsidR="0098708C" w:rsidRPr="00BC3722">
              <w:rPr>
                <w:rFonts w:ascii="Arial" w:hAnsi="Arial" w:cs="Arial"/>
              </w:rPr>
              <w:t>based on the dynamics of the discussion</w:t>
            </w:r>
            <w:r w:rsidR="00E55DE0" w:rsidRPr="00BC3722">
              <w:rPr>
                <w:rFonts w:ascii="Arial" w:hAnsi="Arial" w:cs="Arial"/>
              </w:rPr>
              <w:t xml:space="preserve">, but these questions will be directly related to the </w:t>
            </w:r>
            <w:proofErr w:type="gramStart"/>
            <w:r w:rsidR="00B37E8F" w:rsidRPr="00BC3722">
              <w:rPr>
                <w:rFonts w:ascii="Arial" w:hAnsi="Arial" w:cs="Arial"/>
              </w:rPr>
              <w:t>observations</w:t>
            </w:r>
            <w:proofErr w:type="gramEnd"/>
            <w:r w:rsidR="00B37E8F" w:rsidRPr="00BC3722">
              <w:rPr>
                <w:rFonts w:ascii="Arial" w:hAnsi="Arial" w:cs="Arial"/>
              </w:rPr>
              <w:t xml:space="preserve"> participants made about the experimental treatments. </w:t>
            </w:r>
            <w:r w:rsidR="00BE7CE1" w:rsidRPr="00BC3722">
              <w:rPr>
                <w:rFonts w:ascii="Arial" w:hAnsi="Arial" w:cs="Arial"/>
              </w:rPr>
              <w:t>If we are time constrained, we may eliminate questions in order to stay on schedule.</w:t>
            </w:r>
            <w:r w:rsidR="009A4E8E" w:rsidRPr="00BC3722">
              <w:rPr>
                <w:rFonts w:ascii="Arial" w:hAnsi="Arial" w:cs="Arial"/>
              </w:rPr>
              <w:t xml:space="preserve"> Not</w:t>
            </w:r>
            <w:r w:rsidR="003924B3" w:rsidRPr="00BC3722">
              <w:rPr>
                <w:rFonts w:ascii="Arial" w:hAnsi="Arial" w:cs="Arial"/>
              </w:rPr>
              <w:t>e</w:t>
            </w:r>
            <w:r w:rsidR="009A4E8E" w:rsidRPr="00BC3722">
              <w:rPr>
                <w:rFonts w:ascii="Arial" w:hAnsi="Arial" w:cs="Arial"/>
              </w:rPr>
              <w:t xml:space="preserve"> takers will take notes on a </w:t>
            </w:r>
            <w:r w:rsidR="003924B3" w:rsidRPr="00BC3722">
              <w:rPr>
                <w:rFonts w:ascii="Arial" w:hAnsi="Arial" w:cs="Arial"/>
              </w:rPr>
              <w:t xml:space="preserve">provided </w:t>
            </w:r>
            <w:r w:rsidR="009A4E8E" w:rsidRPr="00BC3722">
              <w:rPr>
                <w:rFonts w:ascii="Arial" w:hAnsi="Arial" w:cs="Arial"/>
              </w:rPr>
              <w:t>recorder’s guide.</w:t>
            </w:r>
            <w:r w:rsidR="00BE7CE1" w:rsidRPr="00BC3722">
              <w:rPr>
                <w:rFonts w:ascii="Arial" w:hAnsi="Arial" w:cs="Arial"/>
              </w:rPr>
              <w:t xml:space="preserve"> </w:t>
            </w:r>
            <w:r w:rsidRPr="00BC3722">
              <w:rPr>
                <w:rFonts w:ascii="Arial" w:hAnsi="Arial" w:cs="Arial"/>
              </w:rPr>
              <w:t xml:space="preserve">We will use the assessment results to make </w:t>
            </w:r>
            <w:r w:rsidRPr="00BC3722">
              <w:rPr>
                <w:rFonts w:ascii="Arial" w:hAnsi="Arial" w:cs="Arial"/>
                <w:szCs w:val="20"/>
              </w:rPr>
              <w:t>incremental changes in research design</w:t>
            </w:r>
            <w:r w:rsidRPr="001852FC">
              <w:rPr>
                <w:rFonts w:ascii="Arial" w:hAnsi="Arial" w:cs="Arial"/>
                <w:szCs w:val="20"/>
              </w:rPr>
              <w:t xml:space="preserve"> and data collection during </w:t>
            </w:r>
            <w:r>
              <w:rPr>
                <w:rFonts w:ascii="Arial" w:hAnsi="Arial" w:cs="Arial"/>
                <w:szCs w:val="20"/>
              </w:rPr>
              <w:t xml:space="preserve">the </w:t>
            </w:r>
            <w:r w:rsidRPr="001852FC">
              <w:rPr>
                <w:rFonts w:ascii="Arial" w:hAnsi="Arial" w:cs="Arial"/>
                <w:szCs w:val="20"/>
              </w:rPr>
              <w:t>project life, improving the overall quality and utility of research findings.</w:t>
            </w:r>
            <w:r w:rsidR="00064A99">
              <w:rPr>
                <w:rFonts w:ascii="Arial" w:hAnsi="Arial" w:cs="Arial"/>
                <w:szCs w:val="20"/>
              </w:rPr>
              <w:t xml:space="preserve"> </w:t>
            </w:r>
          </w:p>
          <w:p w14:paraId="126D8D1F" w14:textId="77777777" w:rsidR="00F5759C" w:rsidRDefault="00F5759C" w:rsidP="00322926">
            <w:pPr>
              <w:tabs>
                <w:tab w:val="left" w:pos="7200"/>
              </w:tabs>
              <w:ind w:right="540"/>
              <w:rPr>
                <w:rFonts w:ascii="Arial" w:hAnsi="Arial" w:cs="Arial"/>
                <w:color w:val="000000"/>
                <w:highlight w:val="green"/>
              </w:rPr>
            </w:pPr>
          </w:p>
          <w:p w14:paraId="2EF46E0F" w14:textId="3D2679E8" w:rsidR="00B620CF" w:rsidRDefault="007E66FA" w:rsidP="00A359EA">
            <w:pPr>
              <w:rPr>
                <w:rFonts w:ascii="Arial" w:hAnsi="Arial" w:cs="Arial"/>
              </w:rPr>
            </w:pPr>
            <w:r w:rsidRPr="001852FC">
              <w:rPr>
                <w:rFonts w:ascii="Arial" w:hAnsi="Arial" w:cs="Arial"/>
                <w:szCs w:val="20"/>
              </w:rPr>
              <w:t>An Active Advisory Panel</w:t>
            </w:r>
            <w:r w:rsidR="00C8505B">
              <w:rPr>
                <w:rFonts w:ascii="Arial" w:hAnsi="Arial" w:cs="Arial"/>
                <w:szCs w:val="20"/>
              </w:rPr>
              <w:t xml:space="preserve">: </w:t>
            </w:r>
            <w:r w:rsidR="00C8505B">
              <w:rPr>
                <w:rFonts w:ascii="Arial" w:hAnsi="Arial" w:cs="Arial"/>
                <w:color w:val="000000"/>
              </w:rPr>
              <w:t>We will</w:t>
            </w:r>
            <w:r w:rsidR="00C8505B" w:rsidRPr="00C8505B">
              <w:rPr>
                <w:rFonts w:ascii="Arial" w:hAnsi="Arial" w:cs="Arial"/>
                <w:color w:val="000000"/>
              </w:rPr>
              <w:t xml:space="preserve"> form an advisory </w:t>
            </w:r>
            <w:r w:rsidR="00C8505B">
              <w:rPr>
                <w:rFonts w:ascii="Arial" w:hAnsi="Arial" w:cs="Arial"/>
                <w:color w:val="000000"/>
              </w:rPr>
              <w:t>panel</w:t>
            </w:r>
            <w:r w:rsidR="00C8505B" w:rsidRPr="00C8505B">
              <w:rPr>
                <w:rFonts w:ascii="Arial" w:hAnsi="Arial" w:cs="Arial"/>
                <w:color w:val="000000"/>
              </w:rPr>
              <w:t xml:space="preserve"> of </w:t>
            </w:r>
            <w:r w:rsidR="00C8505B">
              <w:rPr>
                <w:rFonts w:ascii="Arial" w:hAnsi="Arial" w:cs="Arial"/>
                <w:color w:val="000000"/>
              </w:rPr>
              <w:t xml:space="preserve">organic producers using high tunnels </w:t>
            </w:r>
            <w:r w:rsidR="00C8505B" w:rsidRPr="00C8505B">
              <w:rPr>
                <w:rFonts w:ascii="Arial" w:hAnsi="Arial" w:cs="Arial"/>
                <w:color w:val="000000"/>
              </w:rPr>
              <w:t xml:space="preserve">to </w:t>
            </w:r>
            <w:r w:rsidR="00C8505B" w:rsidRPr="001852FC">
              <w:rPr>
                <w:rFonts w:ascii="Arial" w:hAnsi="Arial" w:cs="Arial"/>
                <w:szCs w:val="20"/>
              </w:rPr>
              <w:t xml:space="preserve">provide the </w:t>
            </w:r>
            <w:r w:rsidR="00905F26">
              <w:rPr>
                <w:rFonts w:ascii="Arial" w:hAnsi="Arial" w:cs="Arial"/>
                <w:szCs w:val="20"/>
              </w:rPr>
              <w:t>research team</w:t>
            </w:r>
            <w:r w:rsidR="00C8505B" w:rsidRPr="001852FC">
              <w:rPr>
                <w:rFonts w:ascii="Arial" w:hAnsi="Arial" w:cs="Arial"/>
                <w:szCs w:val="20"/>
              </w:rPr>
              <w:t xml:space="preserve"> with a wide range of perspectives about the research treatments and procedures and make targeted recommendations to improve research and Outreach activities. </w:t>
            </w:r>
            <w:r w:rsidR="00905F26" w:rsidRPr="001852FC">
              <w:rPr>
                <w:rFonts w:ascii="Arial" w:hAnsi="Arial" w:cs="Arial"/>
                <w:szCs w:val="20"/>
              </w:rPr>
              <w:t xml:space="preserve">All </w:t>
            </w:r>
            <w:r w:rsidR="00905F26">
              <w:rPr>
                <w:rFonts w:ascii="Arial" w:hAnsi="Arial" w:cs="Arial"/>
                <w:szCs w:val="20"/>
              </w:rPr>
              <w:t>panel</w:t>
            </w:r>
            <w:r w:rsidR="00905F26" w:rsidRPr="001852FC">
              <w:rPr>
                <w:rFonts w:ascii="Arial" w:hAnsi="Arial" w:cs="Arial"/>
                <w:szCs w:val="20"/>
              </w:rPr>
              <w:t xml:space="preserve"> members will </w:t>
            </w:r>
            <w:r w:rsidR="00905F26">
              <w:rPr>
                <w:rFonts w:ascii="Arial" w:hAnsi="Arial" w:cs="Arial"/>
                <w:szCs w:val="20"/>
              </w:rPr>
              <w:t>recommend</w:t>
            </w:r>
            <w:r w:rsidR="00905F26" w:rsidRPr="001852FC">
              <w:rPr>
                <w:rFonts w:ascii="Arial" w:hAnsi="Arial" w:cs="Arial"/>
                <w:szCs w:val="20"/>
              </w:rPr>
              <w:t xml:space="preserve"> farmers for on-farm trials, </w:t>
            </w:r>
            <w:r w:rsidR="00905F26">
              <w:rPr>
                <w:rFonts w:ascii="Arial" w:hAnsi="Arial" w:cs="Arial"/>
                <w:szCs w:val="20"/>
              </w:rPr>
              <w:t>recommend</w:t>
            </w:r>
            <w:r w:rsidR="00905F26" w:rsidRPr="001852FC">
              <w:rPr>
                <w:rFonts w:ascii="Arial" w:hAnsi="Arial" w:cs="Arial"/>
                <w:szCs w:val="20"/>
              </w:rPr>
              <w:t xml:space="preserve"> participants for the annual research assessments, review results of on-station and on-farm trials, and make </w:t>
            </w:r>
            <w:r w:rsidR="00905F26">
              <w:rPr>
                <w:rFonts w:ascii="Arial" w:hAnsi="Arial" w:cs="Arial"/>
                <w:szCs w:val="20"/>
              </w:rPr>
              <w:t>suggestions</w:t>
            </w:r>
            <w:r w:rsidR="00905F26" w:rsidRPr="001852FC">
              <w:rPr>
                <w:rFonts w:ascii="Arial" w:hAnsi="Arial" w:cs="Arial"/>
                <w:szCs w:val="20"/>
              </w:rPr>
              <w:t xml:space="preserve"> for annual adjustments to procedures </w:t>
            </w:r>
            <w:r w:rsidR="00905F26" w:rsidRPr="00BC3722">
              <w:rPr>
                <w:rFonts w:ascii="Arial" w:hAnsi="Arial" w:cs="Arial"/>
                <w:szCs w:val="20"/>
              </w:rPr>
              <w:t xml:space="preserve">and protocols. </w:t>
            </w:r>
            <w:r w:rsidR="00BC3722" w:rsidRPr="00BC3722">
              <w:rPr>
                <w:rFonts w:ascii="Arial" w:hAnsi="Arial" w:cs="Arial"/>
                <w:highlight w:val="yellow"/>
              </w:rPr>
              <w:t>We will ask specific questions to ask the Advisory Panel identified by the researchers based off the research being conducted in the project. We may ask additional follow-up questions based on the dynamics of the discussion, but they will not go outside the scope of the research conducted in this project.</w:t>
            </w:r>
            <w:r w:rsidR="00BC3722" w:rsidRPr="00BC3722">
              <w:rPr>
                <w:rFonts w:ascii="Arial" w:hAnsi="Arial" w:cs="Arial"/>
              </w:rPr>
              <w:t xml:space="preserve"> </w:t>
            </w:r>
            <w:r w:rsidR="00905F26" w:rsidRPr="00BC3722">
              <w:rPr>
                <w:rFonts w:ascii="Arial" w:hAnsi="Arial" w:cs="Arial"/>
                <w:szCs w:val="20"/>
              </w:rPr>
              <w:t>We will provide written reports of recommendations made through the assessments and other panel</w:t>
            </w:r>
            <w:r w:rsidR="00905F26" w:rsidRPr="001852FC">
              <w:rPr>
                <w:rFonts w:ascii="Arial" w:hAnsi="Arial" w:cs="Arial"/>
                <w:szCs w:val="20"/>
              </w:rPr>
              <w:t xml:space="preserve"> activities and </w:t>
            </w:r>
            <w:r w:rsidR="00905F26">
              <w:rPr>
                <w:rFonts w:ascii="Arial" w:hAnsi="Arial" w:cs="Arial"/>
                <w:szCs w:val="20"/>
              </w:rPr>
              <w:t xml:space="preserve">panel </w:t>
            </w:r>
            <w:r w:rsidR="00905F26" w:rsidRPr="001852FC">
              <w:rPr>
                <w:rFonts w:ascii="Arial" w:hAnsi="Arial" w:cs="Arial"/>
                <w:szCs w:val="20"/>
              </w:rPr>
              <w:t>members will receive copies of all annual reports for review.</w:t>
            </w:r>
            <w:r w:rsidR="00905F26">
              <w:rPr>
                <w:rFonts w:ascii="Arial" w:hAnsi="Arial" w:cs="Arial"/>
                <w:szCs w:val="20"/>
              </w:rPr>
              <w:t xml:space="preserve"> The research team will digitally record and </w:t>
            </w:r>
            <w:r w:rsidR="00C8505B" w:rsidRPr="00C8505B">
              <w:rPr>
                <w:rFonts w:ascii="Arial" w:hAnsi="Arial" w:cs="Arial"/>
                <w:color w:val="000000"/>
              </w:rPr>
              <w:t xml:space="preserve">take notes during the </w:t>
            </w:r>
            <w:r w:rsidR="00905F26">
              <w:rPr>
                <w:rFonts w:ascii="Arial" w:hAnsi="Arial" w:cs="Arial"/>
                <w:color w:val="000000"/>
              </w:rPr>
              <w:t>panel meetings</w:t>
            </w:r>
            <w:r w:rsidR="00C8505B" w:rsidRPr="00C8505B">
              <w:rPr>
                <w:rFonts w:ascii="Arial" w:hAnsi="Arial" w:cs="Arial"/>
              </w:rPr>
              <w:t>.</w:t>
            </w:r>
            <w:r w:rsidR="00AA3E12">
              <w:rPr>
                <w:rFonts w:ascii="Arial" w:hAnsi="Arial" w:cs="Arial"/>
              </w:rPr>
              <w:t xml:space="preserve"> We will host one panel meeting per year over the life of the project (four years).</w:t>
            </w:r>
          </w:p>
          <w:p w14:paraId="42D32F63" w14:textId="79C5A914" w:rsidR="00A359EA" w:rsidRPr="00A359EA" w:rsidRDefault="00A359EA" w:rsidP="00A359EA">
            <w:pPr>
              <w:rPr>
                <w:rFonts w:ascii="Arial" w:hAnsi="Arial" w:cs="Arial"/>
                <w:szCs w:val="20"/>
              </w:rPr>
            </w:pPr>
          </w:p>
        </w:tc>
      </w:tr>
      <w:tr w:rsidR="00B620CF" w14:paraId="58EDDE53" w14:textId="77777777">
        <w:trPr>
          <w:cantSplit/>
        </w:trPr>
        <w:tc>
          <w:tcPr>
            <w:tcW w:w="9360" w:type="dxa"/>
          </w:tcPr>
          <w:p w14:paraId="00950315" w14:textId="77777777" w:rsidR="00B620CF" w:rsidRDefault="00161F31" w:rsidP="001852FC">
            <w:pPr>
              <w:numPr>
                <w:ilvl w:val="0"/>
                <w:numId w:val="1"/>
              </w:numPr>
              <w:rPr>
                <w:rFonts w:ascii="Arial" w:hAnsi="Arial" w:cs="Arial"/>
                <w:b/>
                <w:bCs/>
              </w:rPr>
            </w:pPr>
            <w:r>
              <w:rPr>
                <w:rFonts w:ascii="Arial" w:hAnsi="Arial" w:cs="Arial"/>
                <w:b/>
                <w:bCs/>
              </w:rPr>
              <w:lastRenderedPageBreak/>
              <w:t>Possible Discomforts and Risks:</w:t>
            </w:r>
          </w:p>
          <w:p w14:paraId="6FA3FF63" w14:textId="77777777" w:rsidR="00B620CF" w:rsidRDefault="00B620CF" w:rsidP="001852FC">
            <w:pPr>
              <w:rPr>
                <w:rFonts w:ascii="Arial" w:hAnsi="Arial" w:cs="Arial"/>
              </w:rPr>
            </w:pPr>
          </w:p>
          <w:p w14:paraId="2098B333" w14:textId="1D1F7350" w:rsidR="00B620CF" w:rsidRDefault="000B2A78" w:rsidP="001852FC">
            <w:pPr>
              <w:rPr>
                <w:rFonts w:ascii="Arial" w:hAnsi="Arial" w:cs="Arial"/>
              </w:rPr>
            </w:pPr>
            <w:r>
              <w:rPr>
                <w:rFonts w:ascii="Arial" w:hAnsi="Arial" w:cs="Arial"/>
              </w:rPr>
              <w:t>This study poses n</w:t>
            </w:r>
            <w:r w:rsidRPr="00C32F63">
              <w:rPr>
                <w:rFonts w:ascii="Arial" w:hAnsi="Arial" w:cs="Arial"/>
              </w:rPr>
              <w:t xml:space="preserve">o more than minimal risk. The risks associated with participating in this study are </w:t>
            </w:r>
            <w:r w:rsidR="002D0CBC" w:rsidRPr="004A204B">
              <w:rPr>
                <w:rFonts w:ascii="Arial" w:hAnsi="Arial" w:cs="Arial"/>
              </w:rPr>
              <w:t>no more than th</w:t>
            </w:r>
            <w:r w:rsidR="002D0CBC">
              <w:rPr>
                <w:rFonts w:ascii="Arial" w:hAnsi="Arial" w:cs="Arial"/>
              </w:rPr>
              <w:t>ose</w:t>
            </w:r>
            <w:r w:rsidR="002D0CBC" w:rsidRPr="004A204B">
              <w:rPr>
                <w:rFonts w:ascii="Arial" w:hAnsi="Arial" w:cs="Arial"/>
              </w:rPr>
              <w:t xml:space="preserve"> encountered in discussions about farming and</w:t>
            </w:r>
            <w:r w:rsidR="002D0CBC">
              <w:rPr>
                <w:rFonts w:ascii="Arial" w:hAnsi="Arial" w:cs="Arial"/>
              </w:rPr>
              <w:t xml:space="preserve"> agricultural</w:t>
            </w:r>
            <w:r w:rsidR="002D0CBC" w:rsidRPr="004A204B">
              <w:rPr>
                <w:rFonts w:ascii="Arial" w:hAnsi="Arial" w:cs="Arial"/>
              </w:rPr>
              <w:t xml:space="preserve"> research </w:t>
            </w:r>
            <w:r w:rsidR="002D0CBC">
              <w:rPr>
                <w:rFonts w:ascii="Arial" w:hAnsi="Arial" w:cs="Arial"/>
              </w:rPr>
              <w:t xml:space="preserve">at field days, in conferences, and other venues where agricultural </w:t>
            </w:r>
            <w:r w:rsidR="002D0CBC" w:rsidRPr="0070458F">
              <w:rPr>
                <w:rFonts w:ascii="Arial" w:hAnsi="Arial" w:cs="Arial"/>
              </w:rPr>
              <w:t xml:space="preserve">research </w:t>
            </w:r>
            <w:r w:rsidR="002D0CBC">
              <w:rPr>
                <w:rFonts w:ascii="Arial" w:hAnsi="Arial" w:cs="Arial"/>
              </w:rPr>
              <w:t>is discussed</w:t>
            </w:r>
            <w:r w:rsidR="002D0CBC" w:rsidRPr="0070458F">
              <w:rPr>
                <w:rFonts w:ascii="Arial" w:hAnsi="Arial" w:cs="Arial"/>
              </w:rPr>
              <w:t>.</w:t>
            </w:r>
          </w:p>
          <w:p w14:paraId="6F3B821C" w14:textId="77777777" w:rsidR="001C61D6" w:rsidRDefault="001C61D6" w:rsidP="001C61D6">
            <w:pPr>
              <w:rPr>
                <w:rFonts w:ascii="Arial" w:hAnsi="Arial" w:cs="Arial"/>
              </w:rPr>
            </w:pPr>
          </w:p>
          <w:p w14:paraId="2CC56FC3" w14:textId="58F58D2D" w:rsidR="001C61D6" w:rsidRDefault="001C61D6" w:rsidP="001C61D6">
            <w:pPr>
              <w:rPr>
                <w:rFonts w:ascii="Arial" w:hAnsi="Arial" w:cs="Arial"/>
              </w:rPr>
            </w:pPr>
            <w:r w:rsidRPr="00A056A3">
              <w:rPr>
                <w:rFonts w:ascii="Arial" w:hAnsi="Arial" w:cs="Arial"/>
              </w:rPr>
              <w:t xml:space="preserve">Only the researchers will have access to the information collected </w:t>
            </w:r>
            <w:r w:rsidR="001C0DA6" w:rsidRPr="00A056A3">
              <w:rPr>
                <w:rFonts w:ascii="Arial" w:hAnsi="Arial" w:cs="Arial"/>
              </w:rPr>
              <w:t>in person</w:t>
            </w:r>
            <w:r w:rsidRPr="00A056A3">
              <w:rPr>
                <w:rFonts w:ascii="Arial" w:hAnsi="Arial" w:cs="Arial"/>
              </w:rPr>
              <w:t xml:space="preserve">. </w:t>
            </w:r>
            <w:r w:rsidR="001C0DA6" w:rsidRPr="00A056A3">
              <w:rPr>
                <w:rFonts w:ascii="Arial" w:hAnsi="Arial" w:cs="Arial"/>
              </w:rPr>
              <w:t>The</w:t>
            </w:r>
            <w:r w:rsidR="001C0DA6" w:rsidRPr="007B1DCF">
              <w:rPr>
                <w:rFonts w:ascii="Arial" w:hAnsi="Arial" w:cs="Arial"/>
              </w:rPr>
              <w:t xml:space="preserve"> completed forms will be kept for no more than three years and will be filed under lock in Dr. Mickie Swisher’s office. We may use the information provided in reports and journal publications, but we will NOT identify specific participants as the source of the information.</w:t>
            </w:r>
          </w:p>
          <w:p w14:paraId="722D8FAD" w14:textId="45B735D3" w:rsidR="00626D64" w:rsidRDefault="00626D64" w:rsidP="001852FC">
            <w:pPr>
              <w:rPr>
                <w:rFonts w:ascii="Arial" w:hAnsi="Arial" w:cs="Arial"/>
              </w:rPr>
            </w:pPr>
          </w:p>
        </w:tc>
      </w:tr>
      <w:tr w:rsidR="00B620CF" w14:paraId="54FC35F6" w14:textId="77777777">
        <w:trPr>
          <w:cantSplit/>
        </w:trPr>
        <w:tc>
          <w:tcPr>
            <w:tcW w:w="9360" w:type="dxa"/>
          </w:tcPr>
          <w:p w14:paraId="3877075F" w14:textId="77777777" w:rsidR="00B620CF" w:rsidRDefault="00161F31" w:rsidP="001852FC">
            <w:pPr>
              <w:numPr>
                <w:ilvl w:val="0"/>
                <w:numId w:val="1"/>
              </w:numPr>
              <w:rPr>
                <w:rFonts w:ascii="Arial" w:hAnsi="Arial" w:cs="Arial"/>
                <w:b/>
                <w:bCs/>
              </w:rPr>
            </w:pPr>
            <w:r>
              <w:rPr>
                <w:rFonts w:ascii="Arial" w:hAnsi="Arial" w:cs="Arial"/>
                <w:b/>
                <w:bCs/>
              </w:rPr>
              <w:lastRenderedPageBreak/>
              <w:t>Possible Benefits:</w:t>
            </w:r>
          </w:p>
          <w:p w14:paraId="49628C98" w14:textId="77777777" w:rsidR="00B620CF" w:rsidRDefault="00B620CF" w:rsidP="001852FC">
            <w:pPr>
              <w:rPr>
                <w:rFonts w:ascii="Arial" w:hAnsi="Arial" w:cs="Arial"/>
              </w:rPr>
            </w:pPr>
          </w:p>
          <w:p w14:paraId="7FE2FA06" w14:textId="77777777" w:rsidR="00B620CF" w:rsidRDefault="000B2A78" w:rsidP="001852FC">
            <w:pPr>
              <w:rPr>
                <w:rFonts w:ascii="Arial" w:hAnsi="Arial" w:cs="Arial"/>
                <w:bCs/>
              </w:rPr>
            </w:pPr>
            <w:r w:rsidRPr="007A1CE3">
              <w:rPr>
                <w:rFonts w:ascii="Arial" w:hAnsi="Arial" w:cs="Arial"/>
                <w:bCs/>
              </w:rPr>
              <w:t>There are no direct benefits to the participant.</w:t>
            </w:r>
          </w:p>
          <w:p w14:paraId="76C3EA30" w14:textId="5A9777FD" w:rsidR="00626D64" w:rsidRDefault="00626D64" w:rsidP="001852FC">
            <w:pPr>
              <w:rPr>
                <w:rFonts w:ascii="Arial" w:hAnsi="Arial" w:cs="Arial"/>
                <w:b/>
                <w:bCs/>
              </w:rPr>
            </w:pPr>
          </w:p>
        </w:tc>
      </w:tr>
      <w:tr w:rsidR="00B620CF" w14:paraId="5232C3E2" w14:textId="77777777">
        <w:trPr>
          <w:cantSplit/>
        </w:trPr>
        <w:tc>
          <w:tcPr>
            <w:tcW w:w="9360" w:type="dxa"/>
          </w:tcPr>
          <w:p w14:paraId="6AAF0863" w14:textId="2E2648C2" w:rsidR="00B620CF" w:rsidRDefault="00161F31" w:rsidP="001852FC">
            <w:pPr>
              <w:numPr>
                <w:ilvl w:val="0"/>
                <w:numId w:val="1"/>
              </w:numPr>
              <w:rPr>
                <w:rFonts w:ascii="Arial" w:hAnsi="Arial" w:cs="Arial"/>
                <w:b/>
                <w:bCs/>
              </w:rPr>
            </w:pPr>
            <w:r>
              <w:rPr>
                <w:rFonts w:ascii="Arial" w:hAnsi="Arial" w:cs="Arial"/>
                <w:b/>
                <w:bCs/>
              </w:rPr>
              <w:t>Conflict of Interest:</w:t>
            </w:r>
          </w:p>
          <w:p w14:paraId="57E1BEFD" w14:textId="77777777" w:rsidR="00B620CF" w:rsidRDefault="00B620CF" w:rsidP="001852FC">
            <w:pPr>
              <w:rPr>
                <w:rFonts w:ascii="Arial" w:hAnsi="Arial" w:cs="Arial"/>
                <w:b/>
                <w:bCs/>
              </w:rPr>
            </w:pPr>
          </w:p>
          <w:p w14:paraId="2CFBDDF1" w14:textId="77777777" w:rsidR="00A936CC" w:rsidRDefault="000B2A78" w:rsidP="001852FC">
            <w:pPr>
              <w:rPr>
                <w:rFonts w:ascii="Arial" w:hAnsi="Arial" w:cs="Arial"/>
              </w:rPr>
            </w:pPr>
            <w:r>
              <w:rPr>
                <w:rFonts w:ascii="Arial" w:hAnsi="Arial" w:cs="Arial"/>
              </w:rPr>
              <w:t xml:space="preserve">There are no real or potential conflicts of interest for any of the investigators </w:t>
            </w:r>
            <w:proofErr w:type="gramStart"/>
            <w:r>
              <w:rPr>
                <w:rFonts w:ascii="Arial" w:hAnsi="Arial" w:cs="Arial"/>
              </w:rPr>
              <w:t>with regard to</w:t>
            </w:r>
            <w:proofErr w:type="gramEnd"/>
            <w:r>
              <w:rPr>
                <w:rFonts w:ascii="Arial" w:hAnsi="Arial" w:cs="Arial"/>
              </w:rPr>
              <w:t xml:space="preserve"> this specific research project. </w:t>
            </w:r>
          </w:p>
          <w:p w14:paraId="10095C9E" w14:textId="10306E15" w:rsidR="000B2A78" w:rsidRDefault="000B2A78" w:rsidP="001852FC">
            <w:pPr>
              <w:rPr>
                <w:rFonts w:ascii="Arial" w:hAnsi="Arial" w:cs="Arial"/>
                <w:b/>
                <w:bCs/>
              </w:rPr>
            </w:pPr>
          </w:p>
        </w:tc>
      </w:tr>
    </w:tbl>
    <w:p w14:paraId="00918E92" w14:textId="77777777" w:rsidR="00B620CF" w:rsidRDefault="00B620CF" w:rsidP="001852FC">
      <w:pPr>
        <w:rPr>
          <w:rFonts w:ascii="Arial" w:hAnsi="Arial" w:cs="Arial"/>
        </w:rPr>
      </w:pPr>
    </w:p>
    <w:sectPr w:rsidR="00B620CF" w:rsidSect="002458B5">
      <w:footerReference w:type="default" r:id="rId8"/>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A5AC6" w14:textId="77777777" w:rsidR="00553307" w:rsidRDefault="00553307" w:rsidP="000836FE">
      <w:r>
        <w:separator/>
      </w:r>
    </w:p>
  </w:endnote>
  <w:endnote w:type="continuationSeparator" w:id="0">
    <w:p w14:paraId="0B5EDC42" w14:textId="77777777" w:rsidR="00553307" w:rsidRDefault="00553307" w:rsidP="0008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0C1B" w14:textId="58544794" w:rsidR="000836FE" w:rsidRDefault="000836FE" w:rsidP="000836FE">
    <w:pPr>
      <w:pStyle w:val="Footer"/>
      <w:rPr>
        <w:rStyle w:val="PageNumber"/>
        <w:rFonts w:ascii="Arial" w:hAnsi="Arial" w:cs="Arial"/>
        <w:sz w:val="20"/>
      </w:rPr>
    </w:pPr>
    <w:r>
      <w:rPr>
        <w:rFonts w:ascii="Arial" w:hAnsi="Arial" w:cs="Arial"/>
        <w:sz w:val="20"/>
      </w:rPr>
      <w:t>Protocol</w:t>
    </w:r>
    <w:r>
      <w:rPr>
        <w:rFonts w:ascii="Arial" w:hAnsi="Arial" w:cs="Arial"/>
        <w:sz w:val="20"/>
      </w:rPr>
      <w:tab/>
      <w:t xml:space="preserve">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E3C42">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E3C42">
      <w:rPr>
        <w:rStyle w:val="PageNumber"/>
        <w:rFonts w:ascii="Arial" w:hAnsi="Arial" w:cs="Arial"/>
        <w:noProof/>
        <w:sz w:val="20"/>
      </w:rPr>
      <w:t>4</w:t>
    </w:r>
    <w:r>
      <w:rPr>
        <w:rStyle w:val="PageNumber"/>
        <w:rFonts w:ascii="Arial" w:hAnsi="Arial" w:cs="Arial"/>
        <w:sz w:val="20"/>
      </w:rPr>
      <w:fldChar w:fldCharType="end"/>
    </w:r>
  </w:p>
  <w:p w14:paraId="2AE23835" w14:textId="48C63521" w:rsidR="000836FE" w:rsidRDefault="000836FE" w:rsidP="000836FE">
    <w:pPr>
      <w:pStyle w:val="Footer"/>
      <w:rPr>
        <w:rFonts w:ascii="Arial" w:hAnsi="Arial" w:cs="Arial"/>
        <w:sz w:val="20"/>
      </w:rPr>
    </w:pPr>
    <w:r>
      <w:rPr>
        <w:rFonts w:ascii="Arial" w:hAnsi="Arial" w:cs="Arial"/>
        <w:sz w:val="20"/>
      </w:rPr>
      <w:t>IRB version: 03-</w:t>
    </w:r>
    <w:r w:rsidR="002458B5">
      <w:rPr>
        <w:rFonts w:ascii="Arial" w:hAnsi="Arial" w:cs="Arial"/>
        <w:sz w:val="20"/>
      </w:rPr>
      <w:t>30</w:t>
    </w:r>
    <w:r>
      <w:rPr>
        <w:rFonts w:ascii="Arial" w:hAnsi="Arial" w:cs="Arial"/>
        <w:sz w:val="20"/>
      </w:rPr>
      <w:t>-2016</w:t>
    </w:r>
  </w:p>
  <w:p w14:paraId="00FB9836" w14:textId="76FDE1EE" w:rsidR="000836FE" w:rsidRPr="000836FE" w:rsidRDefault="000836FE">
    <w:pPr>
      <w:pStyle w:val="Footer"/>
      <w:rPr>
        <w:rFonts w:ascii="Arial" w:hAnsi="Arial" w:cs="Arial"/>
        <w:sz w:val="20"/>
        <w:szCs w:val="20"/>
      </w:rPr>
    </w:pPr>
    <w:r w:rsidRPr="000836FE">
      <w:rPr>
        <w:rFonts w:ascii="Arial" w:hAnsi="Arial" w:cs="Arial"/>
        <w:sz w:val="20"/>
        <w:szCs w:val="20"/>
      </w:rPr>
      <w:t>PI Version</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4BAC2" w14:textId="77777777" w:rsidR="00553307" w:rsidRDefault="00553307" w:rsidP="000836FE">
      <w:r>
        <w:separator/>
      </w:r>
    </w:p>
  </w:footnote>
  <w:footnote w:type="continuationSeparator" w:id="0">
    <w:p w14:paraId="062DFB5C" w14:textId="77777777" w:rsidR="00553307" w:rsidRDefault="00553307" w:rsidP="00083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E29"/>
    <w:multiLevelType w:val="hybridMultilevel"/>
    <w:tmpl w:val="B840E7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312A90EA">
      <w:numFmt w:val="bullet"/>
      <w:lvlText w:val=""/>
      <w:lvlJc w:val="left"/>
      <w:pPr>
        <w:tabs>
          <w:tab w:val="num" w:pos="2520"/>
        </w:tabs>
        <w:ind w:left="2520" w:hanging="360"/>
      </w:pPr>
      <w:rPr>
        <w:rFonts w:ascii="Wingdings" w:eastAsia="Times New Roman" w:hAnsi="Wingdings" w:cs="Aria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FA2301"/>
    <w:multiLevelType w:val="hybridMultilevel"/>
    <w:tmpl w:val="31CCEA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E90C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87E3073"/>
    <w:multiLevelType w:val="hybridMultilevel"/>
    <w:tmpl w:val="22C6761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080"/>
        </w:tabs>
        <w:ind w:left="108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5D7EFD"/>
    <w:multiLevelType w:val="hybridMultilevel"/>
    <w:tmpl w:val="FFDE7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54141C6"/>
    <w:multiLevelType w:val="hybridMultilevel"/>
    <w:tmpl w:val="2318A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31"/>
    <w:rsid w:val="00000F1F"/>
    <w:rsid w:val="00017CD2"/>
    <w:rsid w:val="000434E9"/>
    <w:rsid w:val="00060474"/>
    <w:rsid w:val="00064A99"/>
    <w:rsid w:val="000836FE"/>
    <w:rsid w:val="000853A8"/>
    <w:rsid w:val="000A35C3"/>
    <w:rsid w:val="000B2A78"/>
    <w:rsid w:val="000B6D3B"/>
    <w:rsid w:val="00161153"/>
    <w:rsid w:val="00161F31"/>
    <w:rsid w:val="001852FC"/>
    <w:rsid w:val="001C0DA6"/>
    <w:rsid w:val="001C61D6"/>
    <w:rsid w:val="00213554"/>
    <w:rsid w:val="00215FBE"/>
    <w:rsid w:val="002174EE"/>
    <w:rsid w:val="00220547"/>
    <w:rsid w:val="00233513"/>
    <w:rsid w:val="00243666"/>
    <w:rsid w:val="00243B5B"/>
    <w:rsid w:val="002458B5"/>
    <w:rsid w:val="00273972"/>
    <w:rsid w:val="002908EC"/>
    <w:rsid w:val="00291B4E"/>
    <w:rsid w:val="002A4AFC"/>
    <w:rsid w:val="002D0CBC"/>
    <w:rsid w:val="002D4DA5"/>
    <w:rsid w:val="002F55B8"/>
    <w:rsid w:val="0031243F"/>
    <w:rsid w:val="00322926"/>
    <w:rsid w:val="003402A5"/>
    <w:rsid w:val="003718C2"/>
    <w:rsid w:val="00385B83"/>
    <w:rsid w:val="003924B3"/>
    <w:rsid w:val="003A6DB3"/>
    <w:rsid w:val="003C557A"/>
    <w:rsid w:val="003D0060"/>
    <w:rsid w:val="003D46AB"/>
    <w:rsid w:val="00413253"/>
    <w:rsid w:val="004137DA"/>
    <w:rsid w:val="0041628E"/>
    <w:rsid w:val="00436CB3"/>
    <w:rsid w:val="004C5C6A"/>
    <w:rsid w:val="004E3464"/>
    <w:rsid w:val="00545D19"/>
    <w:rsid w:val="00553307"/>
    <w:rsid w:val="005B0ADD"/>
    <w:rsid w:val="005B3700"/>
    <w:rsid w:val="005F2952"/>
    <w:rsid w:val="00626D64"/>
    <w:rsid w:val="00630EDA"/>
    <w:rsid w:val="00690424"/>
    <w:rsid w:val="006C4AEE"/>
    <w:rsid w:val="006F6230"/>
    <w:rsid w:val="00781507"/>
    <w:rsid w:val="007A596E"/>
    <w:rsid w:val="007E66FA"/>
    <w:rsid w:val="007F13E7"/>
    <w:rsid w:val="007F18A7"/>
    <w:rsid w:val="007F4B25"/>
    <w:rsid w:val="008271E2"/>
    <w:rsid w:val="00851FC8"/>
    <w:rsid w:val="008A39BE"/>
    <w:rsid w:val="008E469E"/>
    <w:rsid w:val="008F6F0E"/>
    <w:rsid w:val="00905F26"/>
    <w:rsid w:val="00917972"/>
    <w:rsid w:val="00925361"/>
    <w:rsid w:val="00931FF8"/>
    <w:rsid w:val="0095327D"/>
    <w:rsid w:val="00964A2B"/>
    <w:rsid w:val="00984B4F"/>
    <w:rsid w:val="0098708C"/>
    <w:rsid w:val="00990FCB"/>
    <w:rsid w:val="009926EC"/>
    <w:rsid w:val="009A4E8E"/>
    <w:rsid w:val="009D11D9"/>
    <w:rsid w:val="009D2001"/>
    <w:rsid w:val="009D5724"/>
    <w:rsid w:val="00A056A3"/>
    <w:rsid w:val="00A359EA"/>
    <w:rsid w:val="00A936CC"/>
    <w:rsid w:val="00AA3E12"/>
    <w:rsid w:val="00AB0331"/>
    <w:rsid w:val="00AB1FC6"/>
    <w:rsid w:val="00AB40E1"/>
    <w:rsid w:val="00AD25A5"/>
    <w:rsid w:val="00AD591A"/>
    <w:rsid w:val="00B07061"/>
    <w:rsid w:val="00B14C1A"/>
    <w:rsid w:val="00B177DF"/>
    <w:rsid w:val="00B216BB"/>
    <w:rsid w:val="00B37E8F"/>
    <w:rsid w:val="00B57359"/>
    <w:rsid w:val="00B57908"/>
    <w:rsid w:val="00B620CF"/>
    <w:rsid w:val="00BA5704"/>
    <w:rsid w:val="00BC3722"/>
    <w:rsid w:val="00BE7CE1"/>
    <w:rsid w:val="00C235D2"/>
    <w:rsid w:val="00C30F93"/>
    <w:rsid w:val="00C8505B"/>
    <w:rsid w:val="00CA030F"/>
    <w:rsid w:val="00CA0FA1"/>
    <w:rsid w:val="00CC6043"/>
    <w:rsid w:val="00D04D7D"/>
    <w:rsid w:val="00D3651D"/>
    <w:rsid w:val="00D57350"/>
    <w:rsid w:val="00DE33C6"/>
    <w:rsid w:val="00DF163E"/>
    <w:rsid w:val="00E00A0A"/>
    <w:rsid w:val="00E05818"/>
    <w:rsid w:val="00E12DEB"/>
    <w:rsid w:val="00E55DE0"/>
    <w:rsid w:val="00E73C40"/>
    <w:rsid w:val="00EF6D4A"/>
    <w:rsid w:val="00EF792E"/>
    <w:rsid w:val="00F10618"/>
    <w:rsid w:val="00F25A75"/>
    <w:rsid w:val="00F50CA8"/>
    <w:rsid w:val="00F55BF2"/>
    <w:rsid w:val="00F5759C"/>
    <w:rsid w:val="00F90A69"/>
    <w:rsid w:val="00F93FE6"/>
    <w:rsid w:val="00FB6CA9"/>
    <w:rsid w:val="00FD5268"/>
    <w:rsid w:val="00FE3C42"/>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339C0"/>
  <w15:docId w15:val="{07D9A89F-E351-4527-9465-9C588CFE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2">
    <w:name w:val="Body Text Indent 2"/>
    <w:basedOn w:val="Normal"/>
    <w:semiHidden/>
    <w:pPr>
      <w:widowControl w:val="0"/>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1800"/>
    </w:pPr>
    <w:rPr>
      <w:snapToGrid w:val="0"/>
      <w:sz w:val="22"/>
      <w:szCs w:val="20"/>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sid w:val="00AD591A"/>
    <w:rPr>
      <w:sz w:val="16"/>
      <w:szCs w:val="16"/>
    </w:rPr>
  </w:style>
  <w:style w:type="paragraph" w:styleId="CommentText">
    <w:name w:val="annotation text"/>
    <w:basedOn w:val="Normal"/>
    <w:link w:val="CommentTextChar"/>
    <w:uiPriority w:val="99"/>
    <w:semiHidden/>
    <w:unhideWhenUsed/>
    <w:rsid w:val="00AD591A"/>
    <w:rPr>
      <w:sz w:val="20"/>
      <w:szCs w:val="20"/>
    </w:rPr>
  </w:style>
  <w:style w:type="character" w:customStyle="1" w:styleId="CommentTextChar">
    <w:name w:val="Comment Text Char"/>
    <w:basedOn w:val="DefaultParagraphFont"/>
    <w:link w:val="CommentText"/>
    <w:uiPriority w:val="99"/>
    <w:semiHidden/>
    <w:rsid w:val="00AD591A"/>
  </w:style>
  <w:style w:type="paragraph" w:styleId="CommentSubject">
    <w:name w:val="annotation subject"/>
    <w:basedOn w:val="CommentText"/>
    <w:next w:val="CommentText"/>
    <w:link w:val="CommentSubjectChar"/>
    <w:uiPriority w:val="99"/>
    <w:semiHidden/>
    <w:unhideWhenUsed/>
    <w:rsid w:val="00AD591A"/>
    <w:rPr>
      <w:b/>
      <w:bCs/>
    </w:rPr>
  </w:style>
  <w:style w:type="character" w:customStyle="1" w:styleId="CommentSubjectChar">
    <w:name w:val="Comment Subject Char"/>
    <w:basedOn w:val="CommentTextChar"/>
    <w:link w:val="CommentSubject"/>
    <w:uiPriority w:val="99"/>
    <w:semiHidden/>
    <w:rsid w:val="00AD591A"/>
    <w:rPr>
      <w:b/>
      <w:bCs/>
    </w:rPr>
  </w:style>
  <w:style w:type="paragraph" w:styleId="Revision">
    <w:name w:val="Revision"/>
    <w:hidden/>
    <w:uiPriority w:val="99"/>
    <w:semiHidden/>
    <w:rsid w:val="00AD591A"/>
    <w:rPr>
      <w:sz w:val="24"/>
      <w:szCs w:val="24"/>
    </w:rPr>
  </w:style>
  <w:style w:type="paragraph" w:styleId="BalloonText">
    <w:name w:val="Balloon Text"/>
    <w:basedOn w:val="Normal"/>
    <w:link w:val="BalloonTextChar"/>
    <w:uiPriority w:val="99"/>
    <w:semiHidden/>
    <w:unhideWhenUsed/>
    <w:rsid w:val="00AD5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91A"/>
    <w:rPr>
      <w:rFonts w:ascii="Segoe UI" w:hAnsi="Segoe UI" w:cs="Segoe UI"/>
      <w:sz w:val="18"/>
      <w:szCs w:val="18"/>
    </w:rPr>
  </w:style>
  <w:style w:type="paragraph" w:styleId="ListParagraph">
    <w:name w:val="List Paragraph"/>
    <w:basedOn w:val="Normal"/>
    <w:uiPriority w:val="34"/>
    <w:qFormat/>
    <w:rsid w:val="00A936CC"/>
    <w:pPr>
      <w:ind w:left="720"/>
      <w:contextualSpacing/>
    </w:pPr>
  </w:style>
  <w:style w:type="paragraph" w:styleId="Header">
    <w:name w:val="header"/>
    <w:basedOn w:val="Normal"/>
    <w:link w:val="HeaderChar"/>
    <w:uiPriority w:val="99"/>
    <w:unhideWhenUsed/>
    <w:rsid w:val="000836FE"/>
    <w:pPr>
      <w:tabs>
        <w:tab w:val="center" w:pos="4680"/>
        <w:tab w:val="right" w:pos="9360"/>
      </w:tabs>
    </w:pPr>
  </w:style>
  <w:style w:type="character" w:customStyle="1" w:styleId="HeaderChar">
    <w:name w:val="Header Char"/>
    <w:basedOn w:val="DefaultParagraphFont"/>
    <w:link w:val="Header"/>
    <w:uiPriority w:val="99"/>
    <w:rsid w:val="000836FE"/>
    <w:rPr>
      <w:sz w:val="24"/>
      <w:szCs w:val="24"/>
    </w:rPr>
  </w:style>
  <w:style w:type="paragraph" w:styleId="Footer">
    <w:name w:val="footer"/>
    <w:basedOn w:val="Normal"/>
    <w:link w:val="FooterChar"/>
    <w:unhideWhenUsed/>
    <w:rsid w:val="000836FE"/>
    <w:pPr>
      <w:tabs>
        <w:tab w:val="center" w:pos="4680"/>
        <w:tab w:val="right" w:pos="9360"/>
      </w:tabs>
    </w:pPr>
  </w:style>
  <w:style w:type="character" w:customStyle="1" w:styleId="FooterChar">
    <w:name w:val="Footer Char"/>
    <w:basedOn w:val="DefaultParagraphFont"/>
    <w:link w:val="Footer"/>
    <w:rsid w:val="000836FE"/>
    <w:rPr>
      <w:sz w:val="24"/>
      <w:szCs w:val="24"/>
    </w:rPr>
  </w:style>
  <w:style w:type="character" w:styleId="PageNumber">
    <w:name w:val="page number"/>
    <w:basedOn w:val="DefaultParagraphFont"/>
    <w:rsid w:val="0008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AA16-F23D-445E-83FA-1C92AAB1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4549</Characters>
  <Application>Microsoft Office Word</Application>
  <DocSecurity>0</DocSecurity>
  <Lines>85</Lines>
  <Paragraphs>18</Paragraphs>
  <ScaleCrop>false</ScaleCrop>
  <HeadingPairs>
    <vt:vector size="2" baseType="variant">
      <vt:variant>
        <vt:lpstr>Title</vt:lpstr>
      </vt:variant>
      <vt:variant>
        <vt:i4>1</vt:i4>
      </vt:variant>
    </vt:vector>
  </HeadingPairs>
  <TitlesOfParts>
    <vt:vector size="1" baseType="lpstr">
      <vt:lpstr>Protocol</vt:lpstr>
    </vt:vector>
  </TitlesOfParts>
  <Company>ITCenter Customer</Company>
  <LinksUpToDate>false</LinksUpToDate>
  <CharactersWithSpaces>5361</CharactersWithSpaces>
  <SharedDoc>false</SharedDoc>
  <HLinks>
    <vt:vector size="6" baseType="variant">
      <vt:variant>
        <vt:i4>2097158</vt:i4>
      </vt:variant>
      <vt:variant>
        <vt:i4>0</vt:i4>
      </vt:variant>
      <vt:variant>
        <vt:i4>0</vt:i4>
      </vt:variant>
      <vt:variant>
        <vt:i4>5</vt:i4>
      </vt:variant>
      <vt:variant>
        <vt:lpwstr>http://rgp.ufl.edu/research/pdf/irb_2.pdf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username_w2k</dc:creator>
  <cp:lastModifiedBy>Swisher,Marilyn E</cp:lastModifiedBy>
  <cp:revision>2</cp:revision>
  <cp:lastPrinted>2016-04-05T13:41:00Z</cp:lastPrinted>
  <dcterms:created xsi:type="dcterms:W3CDTF">2020-03-06T01:32:00Z</dcterms:created>
  <dcterms:modified xsi:type="dcterms:W3CDTF">2020-03-06T01:32:00Z</dcterms:modified>
</cp:coreProperties>
</file>